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1D3" w:rsidRDefault="00965B65" w:rsidP="00DB201C">
      <w:pPr>
        <w:spacing w:line="240" w:lineRule="auto"/>
        <w:rPr>
          <w:sz w:val="24"/>
          <w:szCs w:val="24"/>
        </w:rPr>
      </w:pPr>
      <w:r w:rsidRPr="00C42F28">
        <w:rPr>
          <w:sz w:val="24"/>
          <w:szCs w:val="24"/>
        </w:rPr>
        <w:t xml:space="preserve"> </w:t>
      </w:r>
      <w:r w:rsidR="000831D3">
        <w:rPr>
          <w:sz w:val="24"/>
          <w:szCs w:val="24"/>
        </w:rPr>
        <w:t xml:space="preserve">W dalszym ciągu powtarzamy określniki </w:t>
      </w:r>
      <w:proofErr w:type="spellStart"/>
      <w:r w:rsidR="000831D3">
        <w:rPr>
          <w:sz w:val="24"/>
          <w:szCs w:val="24"/>
        </w:rPr>
        <w:t>some</w:t>
      </w:r>
      <w:proofErr w:type="spellEnd"/>
      <w:r w:rsidR="000831D3">
        <w:rPr>
          <w:sz w:val="24"/>
          <w:szCs w:val="24"/>
        </w:rPr>
        <w:t>/</w:t>
      </w:r>
      <w:proofErr w:type="spellStart"/>
      <w:r w:rsidR="000831D3">
        <w:rPr>
          <w:sz w:val="24"/>
          <w:szCs w:val="24"/>
        </w:rPr>
        <w:t>any</w:t>
      </w:r>
      <w:proofErr w:type="spellEnd"/>
      <w:r w:rsidR="000831D3">
        <w:rPr>
          <w:sz w:val="24"/>
          <w:szCs w:val="24"/>
        </w:rPr>
        <w:t>/a/</w:t>
      </w:r>
      <w:proofErr w:type="spellStart"/>
      <w:r w:rsidR="000831D3">
        <w:rPr>
          <w:sz w:val="24"/>
          <w:szCs w:val="24"/>
        </w:rPr>
        <w:t>an</w:t>
      </w:r>
      <w:proofErr w:type="spellEnd"/>
      <w:r w:rsidR="000831D3">
        <w:rPr>
          <w:sz w:val="24"/>
          <w:szCs w:val="24"/>
        </w:rPr>
        <w:t xml:space="preserve"> oraz rzeczowniki policzalne i niepoliczalne. Proszę zapisać temat i zrobić ćwiczenia z kart</w:t>
      </w:r>
      <w:r w:rsidR="003D1A4D">
        <w:rPr>
          <w:sz w:val="24"/>
          <w:szCs w:val="24"/>
        </w:rPr>
        <w:t>y</w:t>
      </w:r>
      <w:bookmarkStart w:id="0" w:name="_GoBack"/>
      <w:bookmarkEnd w:id="0"/>
      <w:r w:rsidR="000831D3">
        <w:rPr>
          <w:sz w:val="24"/>
          <w:szCs w:val="24"/>
        </w:rPr>
        <w:t xml:space="preserve"> pracy. Na dole macie jeszcze tabelę z przykładowymi rzeczownikami policzalnymi (</w:t>
      </w:r>
      <w:proofErr w:type="spellStart"/>
      <w:r w:rsidR="000831D3">
        <w:rPr>
          <w:sz w:val="24"/>
          <w:szCs w:val="24"/>
        </w:rPr>
        <w:t>countable</w:t>
      </w:r>
      <w:proofErr w:type="spellEnd"/>
      <w:r w:rsidR="000831D3">
        <w:rPr>
          <w:sz w:val="24"/>
          <w:szCs w:val="24"/>
        </w:rPr>
        <w:t>) i niepoliczalnymi (</w:t>
      </w:r>
      <w:proofErr w:type="spellStart"/>
      <w:r w:rsidR="000831D3">
        <w:rPr>
          <w:sz w:val="24"/>
          <w:szCs w:val="24"/>
        </w:rPr>
        <w:t>uncountable</w:t>
      </w:r>
      <w:proofErr w:type="spellEnd"/>
      <w:r w:rsidR="000831D3">
        <w:rPr>
          <w:sz w:val="24"/>
          <w:szCs w:val="24"/>
        </w:rPr>
        <w:t>). Jeżeli macie drukarkę można wydrukować i wkleić do zeszytu.</w:t>
      </w:r>
    </w:p>
    <w:p w:rsidR="00965B65" w:rsidRPr="00DB201C" w:rsidRDefault="000831D3" w:rsidP="00DB201C">
      <w:pPr>
        <w:spacing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proofErr w:type="spellStart"/>
      <w:r>
        <w:rPr>
          <w:b/>
          <w:sz w:val="24"/>
          <w:szCs w:val="24"/>
        </w:rPr>
        <w:t>Lesson</w:t>
      </w:r>
      <w:proofErr w:type="spellEnd"/>
      <w:r>
        <w:rPr>
          <w:b/>
          <w:sz w:val="24"/>
          <w:szCs w:val="24"/>
        </w:rPr>
        <w:t xml:space="preserve"> 64</w:t>
      </w:r>
      <w:r w:rsidR="00965B65" w:rsidRPr="00AC64C9">
        <w:rPr>
          <w:b/>
          <w:sz w:val="24"/>
          <w:szCs w:val="24"/>
        </w:rPr>
        <w:tab/>
      </w:r>
      <w:r w:rsidR="00965B65" w:rsidRPr="00AC64C9">
        <w:rPr>
          <w:b/>
          <w:sz w:val="24"/>
          <w:szCs w:val="24"/>
        </w:rPr>
        <w:tab/>
      </w:r>
      <w:r w:rsidR="00965B65" w:rsidRPr="00AC64C9">
        <w:rPr>
          <w:b/>
          <w:sz w:val="24"/>
          <w:szCs w:val="24"/>
        </w:rPr>
        <w:tab/>
      </w:r>
      <w:r w:rsidR="00965B65" w:rsidRPr="00AC64C9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965B65" w:rsidRPr="00AC64C9">
        <w:rPr>
          <w:b/>
          <w:sz w:val="24"/>
          <w:szCs w:val="24"/>
        </w:rPr>
        <w:t>2th March</w:t>
      </w:r>
    </w:p>
    <w:p w:rsidR="00AC5271" w:rsidRPr="000831D3" w:rsidRDefault="00965B65" w:rsidP="008B2BA1">
      <w:pPr>
        <w:rPr>
          <w:b/>
          <w:sz w:val="24"/>
          <w:szCs w:val="24"/>
          <w:u w:val="single"/>
        </w:rPr>
      </w:pPr>
      <w:r w:rsidRPr="008B2BA1">
        <w:rPr>
          <w:b/>
          <w:sz w:val="24"/>
          <w:szCs w:val="24"/>
          <w:u w:val="single"/>
        </w:rPr>
        <w:t xml:space="preserve">The </w:t>
      </w:r>
      <w:proofErr w:type="spellStart"/>
      <w:r w:rsidRPr="008B2BA1">
        <w:rPr>
          <w:b/>
          <w:sz w:val="24"/>
          <w:szCs w:val="24"/>
          <w:u w:val="single"/>
        </w:rPr>
        <w:t>subject</w:t>
      </w:r>
      <w:proofErr w:type="spellEnd"/>
      <w:r w:rsidRPr="008B2BA1">
        <w:rPr>
          <w:b/>
          <w:sz w:val="24"/>
          <w:szCs w:val="24"/>
          <w:u w:val="single"/>
        </w:rPr>
        <w:t>: Rzeczowniki policzal</w:t>
      </w:r>
      <w:r w:rsidR="000831D3">
        <w:rPr>
          <w:b/>
          <w:sz w:val="24"/>
          <w:szCs w:val="24"/>
          <w:u w:val="single"/>
        </w:rPr>
        <w:t>ne i niepoliczalne – ćwiczenia.</w:t>
      </w:r>
    </w:p>
    <w:p w:rsidR="00DB201C" w:rsidRDefault="00DB201C" w:rsidP="008B2BA1">
      <w:pPr>
        <w:rPr>
          <w:b/>
          <w:sz w:val="24"/>
          <w:szCs w:val="24"/>
        </w:rPr>
      </w:pPr>
    </w:p>
    <w:p w:rsidR="00DB201C" w:rsidRDefault="003724F5" w:rsidP="008B2BA1">
      <w:pPr>
        <w:rPr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F6B817F" wp14:editId="632692A4">
            <wp:extent cx="5760085" cy="6581775"/>
            <wp:effectExtent l="0" t="0" r="0" b="9525"/>
            <wp:docPr id="1" name="Obraz 1" descr="https://en.islcollective.com/preview/201103/f/countables-uncountables-pictionary-fun-activities-games_406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.islcollective.com/preview/201103/f/countables-uncountables-pictionary-fun-activities-games_4062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041" cy="658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BA1" w:rsidRDefault="008B2BA1" w:rsidP="008B2BA1">
      <w:pPr>
        <w:rPr>
          <w:b/>
          <w:sz w:val="24"/>
          <w:szCs w:val="24"/>
        </w:rPr>
      </w:pPr>
    </w:p>
    <w:p w:rsidR="00306195" w:rsidRDefault="00306195" w:rsidP="008B2BA1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t xml:space="preserve">Uzupełnij ćwiczenia </w:t>
      </w:r>
      <w:r w:rsidR="003D1A4D">
        <w:rPr>
          <w:noProof/>
          <w:lang w:eastAsia="pl-PL"/>
        </w:rPr>
        <w:t xml:space="preserve">na </w:t>
      </w:r>
      <w:r w:rsidR="003D1A4D">
        <w:rPr>
          <w:b/>
          <w:noProof/>
          <w:lang w:eastAsia="pl-PL"/>
        </w:rPr>
        <w:t>karcie pracy poniżej</w:t>
      </w:r>
    </w:p>
    <w:p w:rsidR="00306195" w:rsidRDefault="00306195" w:rsidP="008B2BA1">
      <w:pPr>
        <w:rPr>
          <w:noProof/>
          <w:lang w:eastAsia="pl-PL"/>
        </w:rPr>
      </w:pPr>
      <w:r>
        <w:rPr>
          <w:noProof/>
          <w:lang w:eastAsia="pl-PL"/>
        </w:rPr>
        <w:t>1-wstawiamy słówka z ramki poniżej do odpowiedniego słoika: albo polizalne albo niepoliczalne.Użyjcie słownika</w:t>
      </w:r>
    </w:p>
    <w:p w:rsidR="00306195" w:rsidRDefault="00306195" w:rsidP="008B2BA1">
      <w:pPr>
        <w:rPr>
          <w:noProof/>
          <w:lang w:eastAsia="pl-PL"/>
        </w:rPr>
      </w:pPr>
      <w:r>
        <w:rPr>
          <w:noProof/>
          <w:lang w:eastAsia="pl-PL"/>
        </w:rPr>
        <w:t>2- wstaw słówka z nawiasu w odpowiedniej formie</w:t>
      </w:r>
    </w:p>
    <w:p w:rsidR="00306195" w:rsidRDefault="00306195" w:rsidP="008B2BA1">
      <w:pPr>
        <w:rPr>
          <w:noProof/>
          <w:lang w:eastAsia="pl-PL"/>
        </w:rPr>
      </w:pPr>
      <w:r>
        <w:rPr>
          <w:noProof/>
          <w:lang w:eastAsia="pl-PL"/>
        </w:rPr>
        <w:t>3-popraw błędy</w:t>
      </w:r>
    </w:p>
    <w:p w:rsidR="003D1A4D" w:rsidRDefault="003D1A4D" w:rsidP="008B2BA1">
      <w:pPr>
        <w:rPr>
          <w:noProof/>
          <w:lang w:eastAsia="pl-PL"/>
        </w:rPr>
      </w:pPr>
    </w:p>
    <w:p w:rsidR="003D1A4D" w:rsidRDefault="003D1A4D" w:rsidP="008B2BA1">
      <w:pPr>
        <w:rPr>
          <w:noProof/>
          <w:lang w:eastAsia="pl-PL"/>
        </w:rPr>
      </w:pPr>
    </w:p>
    <w:p w:rsidR="00306195" w:rsidRPr="00AC64C9" w:rsidRDefault="00306195" w:rsidP="008B2BA1">
      <w:pPr>
        <w:rPr>
          <w:b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5A1CA6D9" wp14:editId="6310CD2F">
            <wp:extent cx="6419850" cy="8761095"/>
            <wp:effectExtent l="0" t="0" r="0" b="1905"/>
            <wp:docPr id="3" name="Obraz 3" descr="https://en.islcollective.com/preview/201211/f/countable-and-uncountable-nouns_3619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.islcollective.com/preview/201211/f/countable-and-uncountable-nouns_36192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871" cy="8766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195" w:rsidRPr="00AC64C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EB3" w:rsidRDefault="00743EB3" w:rsidP="00D15CF1">
      <w:pPr>
        <w:spacing w:after="0" w:line="240" w:lineRule="auto"/>
      </w:pPr>
      <w:r>
        <w:separator/>
      </w:r>
    </w:p>
  </w:endnote>
  <w:endnote w:type="continuationSeparator" w:id="0">
    <w:p w:rsidR="00743EB3" w:rsidRDefault="00743EB3" w:rsidP="00D15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4139682"/>
      <w:docPartObj>
        <w:docPartGallery w:val="Page Numbers (Bottom of Page)"/>
        <w:docPartUnique/>
      </w:docPartObj>
    </w:sdtPr>
    <w:sdtEndPr/>
    <w:sdtContent>
      <w:p w:rsidR="00D15CF1" w:rsidRDefault="00D15CF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A4D">
          <w:rPr>
            <w:noProof/>
          </w:rPr>
          <w:t>3</w:t>
        </w:r>
        <w:r>
          <w:fldChar w:fldCharType="end"/>
        </w:r>
      </w:p>
    </w:sdtContent>
  </w:sdt>
  <w:p w:rsidR="00D15CF1" w:rsidRDefault="00D15C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EB3" w:rsidRDefault="00743EB3" w:rsidP="00D15CF1">
      <w:pPr>
        <w:spacing w:after="0" w:line="240" w:lineRule="auto"/>
      </w:pPr>
      <w:r>
        <w:separator/>
      </w:r>
    </w:p>
  </w:footnote>
  <w:footnote w:type="continuationSeparator" w:id="0">
    <w:p w:rsidR="00743EB3" w:rsidRDefault="00743EB3" w:rsidP="00D15C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1F"/>
    <w:rsid w:val="00026E79"/>
    <w:rsid w:val="000831D3"/>
    <w:rsid w:val="000D5E48"/>
    <w:rsid w:val="001936B7"/>
    <w:rsid w:val="001B74B1"/>
    <w:rsid w:val="0027140F"/>
    <w:rsid w:val="002B417C"/>
    <w:rsid w:val="00306195"/>
    <w:rsid w:val="003724F5"/>
    <w:rsid w:val="0037478F"/>
    <w:rsid w:val="003878F1"/>
    <w:rsid w:val="003C2F54"/>
    <w:rsid w:val="003D1A4D"/>
    <w:rsid w:val="005546A7"/>
    <w:rsid w:val="00557B4F"/>
    <w:rsid w:val="005C1213"/>
    <w:rsid w:val="005D125C"/>
    <w:rsid w:val="006B7E1F"/>
    <w:rsid w:val="006D74A4"/>
    <w:rsid w:val="00743EB3"/>
    <w:rsid w:val="00887E7E"/>
    <w:rsid w:val="008B2BA1"/>
    <w:rsid w:val="00917837"/>
    <w:rsid w:val="00965B65"/>
    <w:rsid w:val="00A3081F"/>
    <w:rsid w:val="00AC5271"/>
    <w:rsid w:val="00AC64C9"/>
    <w:rsid w:val="00BB5C6F"/>
    <w:rsid w:val="00C42F28"/>
    <w:rsid w:val="00D15CF1"/>
    <w:rsid w:val="00DB201C"/>
    <w:rsid w:val="00DC307F"/>
    <w:rsid w:val="00E359B5"/>
    <w:rsid w:val="00E75C51"/>
    <w:rsid w:val="00F50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18552-0687-42EB-AEF6-6B04C8C3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B2BA1"/>
    <w:pPr>
      <w:keepNext/>
      <w:spacing w:after="0" w:line="240" w:lineRule="auto"/>
      <w:outlineLvl w:val="0"/>
    </w:pPr>
    <w:rPr>
      <w:rFonts w:ascii="Comic Sans MS" w:eastAsia="Times New Roman" w:hAnsi="Comic Sans MS" w:cs="Times New Roman"/>
      <w:b/>
      <w:bCs/>
      <w:color w:val="FF0000"/>
      <w:szCs w:val="24"/>
      <w:lang w:val="en-GB" w:eastAsia="es-E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7E7E"/>
    <w:pPr>
      <w:ind w:left="720"/>
      <w:contextualSpacing/>
    </w:pPr>
  </w:style>
  <w:style w:type="table" w:styleId="Tabela-Siatka">
    <w:name w:val="Table Grid"/>
    <w:basedOn w:val="Standardowy"/>
    <w:uiPriority w:val="39"/>
    <w:rsid w:val="00887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3C2F54"/>
    <w:rPr>
      <w:b/>
      <w:bCs/>
    </w:rPr>
  </w:style>
  <w:style w:type="paragraph" w:styleId="NormalnyWeb">
    <w:name w:val="Normal (Web)"/>
    <w:basedOn w:val="Normalny"/>
    <w:rsid w:val="00AC527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character" w:customStyle="1" w:styleId="Nagwek1Znak">
    <w:name w:val="Nagłówek 1 Znak"/>
    <w:basedOn w:val="Domylnaczcionkaakapitu"/>
    <w:link w:val="Nagwek1"/>
    <w:rsid w:val="008B2BA1"/>
    <w:rPr>
      <w:rFonts w:ascii="Comic Sans MS" w:eastAsia="Times New Roman" w:hAnsi="Comic Sans MS" w:cs="Times New Roman"/>
      <w:b/>
      <w:bCs/>
      <w:color w:val="FF0000"/>
      <w:szCs w:val="24"/>
      <w:lang w:val="en-GB" w:eastAsia="es-ES"/>
    </w:rPr>
  </w:style>
  <w:style w:type="paragraph" w:styleId="Nagwek">
    <w:name w:val="header"/>
    <w:basedOn w:val="Normalny"/>
    <w:link w:val="NagwekZnak"/>
    <w:uiPriority w:val="99"/>
    <w:unhideWhenUsed/>
    <w:rsid w:val="00D1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5CF1"/>
  </w:style>
  <w:style w:type="paragraph" w:styleId="Stopka">
    <w:name w:val="footer"/>
    <w:basedOn w:val="Normalny"/>
    <w:link w:val="StopkaZnak"/>
    <w:uiPriority w:val="99"/>
    <w:unhideWhenUsed/>
    <w:rsid w:val="00D15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5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4580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406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2020-03-26T13:57:00Z</dcterms:created>
  <dcterms:modified xsi:type="dcterms:W3CDTF">2020-04-02T06:20:00Z</dcterms:modified>
</cp:coreProperties>
</file>